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ADB">
      <w:pPr>
        <w:tabs>
          <w:tab w:val="left" w:pos="567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00000" w:rsidRDefault="00D51ADB">
      <w:pPr>
        <w:tabs>
          <w:tab w:val="left" w:pos="567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сад  № 101</w:t>
      </w:r>
    </w:p>
    <w:p w:rsidR="00000000" w:rsidRDefault="00D51ADB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</w:p>
    <w:p w:rsidR="00000000" w:rsidRDefault="00D51ADB">
      <w:pPr>
        <w:tabs>
          <w:tab w:val="left" w:pos="567"/>
        </w:tabs>
        <w:jc w:val="right"/>
        <w:rPr>
          <w:rFonts w:eastAsia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pt;margin-top:12.1pt;width:227.25pt;height:70.35pt;z-index:251660288;mso-height-percent:200;mso-height-percent:200;mso-width-relative:margin;mso-height-relative:margin" strokecolor="white [3212]">
            <v:textbox style="mso-fit-shape-to-text:t">
              <w:txbxContent>
                <w:p w:rsidR="00000000" w:rsidRDefault="00D51ADB">
                  <w:pPr>
                    <w:tabs>
                      <w:tab w:val="left" w:pos="567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УТВЕРЖДАЮ:</w:t>
                  </w:r>
                </w:p>
                <w:p w:rsidR="00000000" w:rsidRDefault="00D51ADB">
                  <w:pPr>
                    <w:tabs>
                      <w:tab w:val="left" w:pos="567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Заведующий МБДОУ № 101</w:t>
                  </w:r>
                </w:p>
                <w:p w:rsidR="00000000" w:rsidRDefault="00D51ADB">
                  <w:pPr>
                    <w:tabs>
                      <w:tab w:val="left" w:pos="567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_________________ Т.И. Куранова</w:t>
                  </w:r>
                </w:p>
                <w:p w:rsidR="00000000" w:rsidRDefault="00D51ADB">
                  <w:pPr>
                    <w:tabs>
                      <w:tab w:val="left" w:pos="567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Приказ от 30.08.2021 № 254-о </w:t>
                  </w:r>
                </w:p>
              </w:txbxContent>
            </v:textbox>
          </v:shape>
        </w:pict>
      </w:r>
    </w:p>
    <w:p w:rsidR="00000000" w:rsidRDefault="00D51ADB">
      <w:pPr>
        <w:tabs>
          <w:tab w:val="left" w:pos="567"/>
        </w:tabs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Принято на Общем собрании</w:t>
      </w:r>
    </w:p>
    <w:p w:rsidR="00000000" w:rsidRDefault="00D51ADB">
      <w:pPr>
        <w:tabs>
          <w:tab w:val="left" w:pos="567"/>
        </w:tabs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работников МБДОУ № 101</w:t>
      </w:r>
    </w:p>
    <w:p w:rsidR="00000000" w:rsidRDefault="00D51ADB">
      <w:pPr>
        <w:tabs>
          <w:tab w:val="left" w:pos="567"/>
        </w:tabs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Протокол </w:t>
      </w:r>
      <w:r>
        <w:rPr>
          <w:rFonts w:eastAsia="Times New Roman"/>
          <w:sz w:val="28"/>
          <w:szCs w:val="20"/>
        </w:rPr>
        <w:t>от 30.08.2021 № 1</w:t>
      </w: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sz w:val="52"/>
          <w:szCs w:val="20"/>
        </w:rPr>
      </w:pPr>
    </w:p>
    <w:p w:rsidR="00000000" w:rsidRDefault="00D51ADB">
      <w:pPr>
        <w:tabs>
          <w:tab w:val="left" w:pos="567"/>
        </w:tabs>
        <w:rPr>
          <w:rFonts w:eastAsia="Times New Roman"/>
          <w:sz w:val="48"/>
          <w:szCs w:val="48"/>
        </w:rPr>
      </w:pPr>
    </w:p>
    <w:p w:rsidR="00000000" w:rsidRDefault="00D51ADB">
      <w:pPr>
        <w:tabs>
          <w:tab w:val="left" w:pos="567"/>
        </w:tabs>
        <w:rPr>
          <w:rFonts w:eastAsia="Times New Roman"/>
          <w:sz w:val="48"/>
          <w:szCs w:val="48"/>
        </w:rPr>
      </w:pPr>
    </w:p>
    <w:p w:rsidR="00000000" w:rsidRDefault="00D51ADB">
      <w:pPr>
        <w:tabs>
          <w:tab w:val="left" w:pos="567"/>
        </w:tabs>
        <w:rPr>
          <w:rFonts w:eastAsia="Times New Roman"/>
          <w:sz w:val="48"/>
          <w:szCs w:val="48"/>
        </w:rPr>
      </w:pPr>
    </w:p>
    <w:p w:rsidR="00000000" w:rsidRDefault="00D51ADB">
      <w:pPr>
        <w:tabs>
          <w:tab w:val="left" w:pos="567"/>
        </w:tabs>
        <w:rPr>
          <w:rFonts w:eastAsia="Times New Roman"/>
          <w:sz w:val="48"/>
          <w:szCs w:val="48"/>
        </w:rPr>
      </w:pPr>
    </w:p>
    <w:p w:rsidR="00000000" w:rsidRDefault="00D51ADB">
      <w:pPr>
        <w:tabs>
          <w:tab w:val="left" w:pos="567"/>
        </w:tabs>
        <w:rPr>
          <w:rFonts w:eastAsia="Times New Roman"/>
          <w:sz w:val="48"/>
          <w:szCs w:val="48"/>
        </w:rPr>
      </w:pPr>
    </w:p>
    <w:p w:rsidR="00000000" w:rsidRDefault="00D51ADB">
      <w:pPr>
        <w:tabs>
          <w:tab w:val="left" w:pos="567"/>
          <w:tab w:val="left" w:pos="851"/>
          <w:tab w:val="left" w:pos="7088"/>
        </w:tabs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ПОЛОЖЕНИЕ</w:t>
      </w:r>
    </w:p>
    <w:p w:rsidR="00000000" w:rsidRDefault="00D51ADB">
      <w:pPr>
        <w:tabs>
          <w:tab w:val="left" w:pos="567"/>
          <w:tab w:val="left" w:pos="851"/>
          <w:tab w:val="left" w:pos="7088"/>
        </w:tabs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о нормах профессиональной этики педагогических работников МБДОУ № 101</w:t>
      </w: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52"/>
          <w:szCs w:val="2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40"/>
          <w:szCs w:val="40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36"/>
          <w:szCs w:val="36"/>
        </w:rPr>
      </w:pPr>
    </w:p>
    <w:p w:rsidR="00000000" w:rsidRDefault="00D51ADB">
      <w:pPr>
        <w:tabs>
          <w:tab w:val="left" w:pos="567"/>
        </w:tabs>
        <w:jc w:val="both"/>
        <w:rPr>
          <w:rFonts w:eastAsia="Times New Roman"/>
          <w:b/>
          <w:bCs/>
          <w:sz w:val="36"/>
          <w:szCs w:val="36"/>
        </w:rPr>
      </w:pPr>
    </w:p>
    <w:p w:rsidR="00000000" w:rsidRDefault="00D51ADB">
      <w:pPr>
        <w:tabs>
          <w:tab w:val="left" w:pos="567"/>
        </w:tabs>
        <w:jc w:val="center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г. Ульяновск</w:t>
      </w:r>
    </w:p>
    <w:p w:rsidR="00000000" w:rsidRDefault="00D51ADB">
      <w:pPr>
        <w:tabs>
          <w:tab w:val="left" w:pos="567"/>
        </w:tabs>
        <w:jc w:val="center"/>
        <w:rPr>
          <w:rFonts w:eastAsia="Times New Roman"/>
          <w:bCs/>
          <w:sz w:val="28"/>
          <w:szCs w:val="20"/>
        </w:rPr>
      </w:pPr>
    </w:p>
    <w:p w:rsidR="00000000" w:rsidRDefault="00D51ADB">
      <w:pPr>
        <w:spacing w:line="276" w:lineRule="auto"/>
        <w:jc w:val="center"/>
        <w:rPr>
          <w:rStyle w:val="a3"/>
          <w:b/>
          <w:color w:val="000000"/>
        </w:rPr>
      </w:pPr>
      <w:r>
        <w:rPr>
          <w:rStyle w:val="docuntyped-number"/>
          <w:rFonts w:eastAsia="Times New Roman"/>
          <w:b/>
          <w:sz w:val="28"/>
          <w:szCs w:val="28"/>
        </w:rPr>
        <w:lastRenderedPageBreak/>
        <w:t xml:space="preserve">I. </w:t>
      </w:r>
      <w:r>
        <w:rPr>
          <w:rStyle w:val="docuntyped-name"/>
          <w:rFonts w:eastAsia="Times New Roman"/>
          <w:b/>
          <w:color w:val="000000"/>
          <w:sz w:val="28"/>
          <w:szCs w:val="28"/>
        </w:rPr>
        <w:t>ОБЩИЕ ПОЛОЖЕНИЯ</w:t>
      </w:r>
    </w:p>
    <w:p w:rsidR="00000000" w:rsidRDefault="00D51ADB">
      <w:pPr>
        <w:spacing w:line="276" w:lineRule="auto"/>
        <w:jc w:val="both"/>
        <w:rPr>
          <w:sz w:val="28"/>
          <w:szCs w:val="28"/>
        </w:rPr>
      </w:pPr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426" w:hanging="426"/>
        <w:jc w:val="both"/>
        <w:rPr>
          <w:color w:val="0000FF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Примерное положение о нормах профессиональной этики </w:t>
      </w:r>
      <w:r>
        <w:rPr>
          <w:sz w:val="28"/>
          <w:szCs w:val="28"/>
        </w:rPr>
        <w:t>педагогических работников (далее –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№ 273-ФЗ «Об образовании в Российской Федерации» и Федераль</w:t>
      </w:r>
      <w:r>
        <w:rPr>
          <w:sz w:val="28"/>
          <w:szCs w:val="28"/>
        </w:rPr>
        <w:t>ного закона от 29 декабря 2010 г. № 436-ФЗ «О защите детей от информации, причиняющей вред их здоровью и развитию».</w:t>
      </w:r>
      <w:proofErr w:type="gramEnd"/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426" w:hanging="426"/>
        <w:jc w:val="both"/>
        <w:rPr>
          <w:rStyle w:val="a3"/>
        </w:rPr>
      </w:pPr>
      <w:r>
        <w:rPr>
          <w:sz w:val="28"/>
          <w:szCs w:val="28"/>
        </w:rPr>
        <w:t>Настоящее Положение содержит нормы профессиональной этики педагогических работников, которыми рекомендуется руководствоваться при осуществле</w:t>
      </w:r>
      <w:r>
        <w:rPr>
          <w:sz w:val="28"/>
          <w:szCs w:val="28"/>
        </w:rPr>
        <w:t>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</w:t>
      </w:r>
      <w:r>
        <w:rPr>
          <w:sz w:val="28"/>
          <w:szCs w:val="28"/>
        </w:rPr>
        <w:t>отников.</w:t>
      </w:r>
    </w:p>
    <w:p w:rsidR="00000000" w:rsidRDefault="00D51ADB">
      <w:pPr>
        <w:spacing w:line="276" w:lineRule="auto"/>
        <w:jc w:val="center"/>
        <w:divId w:val="981426989"/>
        <w:rPr>
          <w:rStyle w:val="a3"/>
          <w:b/>
          <w:color w:val="000000"/>
          <w:sz w:val="28"/>
          <w:szCs w:val="28"/>
        </w:rPr>
      </w:pPr>
      <w:r>
        <w:rPr>
          <w:rStyle w:val="docuntyped-number"/>
          <w:rFonts w:eastAsia="Times New Roman"/>
          <w:b/>
          <w:sz w:val="28"/>
          <w:szCs w:val="28"/>
        </w:rPr>
        <w:t xml:space="preserve">II. </w:t>
      </w:r>
      <w:r>
        <w:rPr>
          <w:rStyle w:val="docuntyped-name"/>
          <w:rFonts w:eastAsia="Times New Roman"/>
          <w:b/>
          <w:color w:val="000000"/>
          <w:sz w:val="28"/>
          <w:szCs w:val="28"/>
        </w:rPr>
        <w:t>НОРМЫ ПРОФЕССИОНАЛЬНОЙ ЭТИКИ ПЕДАГОГИЧЕСКИХ РАБОТНИКОВ</w:t>
      </w:r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426" w:hanging="426"/>
        <w:jc w:val="both"/>
        <w:rPr>
          <w:rStyle w:val="a3"/>
          <w:color w:val="0000FF"/>
          <w:sz w:val="28"/>
          <w:szCs w:val="28"/>
        </w:rPr>
      </w:pPr>
      <w:r>
        <w:rPr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уважать честь и достоинство обучающихся и других участников образовательных отношен</w:t>
      </w:r>
      <w:r>
        <w:rPr>
          <w:sz w:val="28"/>
          <w:szCs w:val="28"/>
        </w:rPr>
        <w:t>ий;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проявлять доброжелательность, вежливость, тактичность и внимательность к обучаю</w:t>
      </w:r>
      <w:r>
        <w:rPr>
          <w:sz w:val="28"/>
          <w:szCs w:val="28"/>
        </w:rPr>
        <w:t>щимся, их родителям (законным представителям) и коллегам;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</w:pPr>
      <w:r>
        <w:rPr>
          <w:sz w:val="28"/>
          <w:szCs w:val="28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</w:t>
      </w:r>
      <w:r>
        <w:rPr>
          <w:sz w:val="28"/>
          <w:szCs w:val="28"/>
        </w:rPr>
        <w:t xml:space="preserve">ьному и межрелигиозному взаимодействию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</w:t>
      </w:r>
      <w:r>
        <w:rPr>
          <w:sz w:val="28"/>
          <w:szCs w:val="28"/>
        </w:rPr>
        <w:t xml:space="preserve">и должностного положения, места жительства, отношения к религии, убеждений, </w:t>
      </w:r>
      <w:r>
        <w:rPr>
          <w:sz w:val="28"/>
          <w:szCs w:val="28"/>
        </w:rPr>
        <w:lastRenderedPageBreak/>
        <w:t>принадлежности к общественным объединениям, а также других обстоятельств;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придерживаться внешнего вида, соответствующего задачам реализуемой образовательной программы;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</w:t>
      </w:r>
      <w:r>
        <w:rPr>
          <w:sz w:val="28"/>
          <w:szCs w:val="28"/>
        </w:rPr>
        <w:t>ся от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</w:t>
      </w:r>
    </w:p>
    <w:p w:rsidR="00000000" w:rsidRDefault="00D51ADB">
      <w:pPr>
        <w:pStyle w:val="a8"/>
        <w:numPr>
          <w:ilvl w:val="0"/>
          <w:numId w:val="4"/>
        </w:numPr>
        <w:spacing w:line="276" w:lineRule="auto"/>
        <w:ind w:left="851"/>
        <w:jc w:val="both"/>
        <w:rPr>
          <w:rStyle w:val="a3"/>
        </w:rPr>
      </w:pPr>
      <w:r>
        <w:rPr>
          <w:sz w:val="28"/>
          <w:szCs w:val="28"/>
        </w:rPr>
        <w:t>избегать ситуаций, способных нанести вред чести, достоинству и деловой репутации педагогичес</w:t>
      </w:r>
      <w:r>
        <w:rPr>
          <w:sz w:val="28"/>
          <w:szCs w:val="28"/>
        </w:rPr>
        <w:t>кого работника и (или) организации, осуществляющей образовательную деятельность.</w:t>
      </w:r>
    </w:p>
    <w:p w:rsidR="00000000" w:rsidRDefault="00D51ADB">
      <w:pPr>
        <w:spacing w:line="276" w:lineRule="auto"/>
        <w:jc w:val="center"/>
        <w:divId w:val="658925203"/>
        <w:rPr>
          <w:rStyle w:val="a3"/>
          <w:b/>
          <w:color w:val="000000"/>
          <w:sz w:val="28"/>
          <w:szCs w:val="28"/>
        </w:rPr>
      </w:pPr>
      <w:r>
        <w:rPr>
          <w:rStyle w:val="docuntyped-number"/>
          <w:rFonts w:eastAsia="Times New Roman"/>
          <w:b/>
          <w:sz w:val="28"/>
          <w:szCs w:val="28"/>
        </w:rPr>
        <w:t xml:space="preserve">III. </w:t>
      </w:r>
      <w:r>
        <w:rPr>
          <w:rStyle w:val="docuntyped-name"/>
          <w:rFonts w:eastAsia="Times New Roman"/>
          <w:b/>
          <w:color w:val="000000"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567" w:hanging="567"/>
        <w:jc w:val="both"/>
        <w:rPr>
          <w:color w:val="0000FF"/>
        </w:rPr>
      </w:pPr>
      <w:r>
        <w:rPr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>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567" w:hanging="567"/>
        <w:jc w:val="both"/>
        <w:rPr>
          <w:rStyle w:val="a3"/>
        </w:rPr>
      </w:pPr>
      <w:r>
        <w:rPr>
          <w:sz w:val="28"/>
          <w:szCs w:val="28"/>
        </w:rPr>
        <w:t>Случаи нарушения норм профессиональн</w:t>
      </w:r>
      <w:r>
        <w:rPr>
          <w:sz w:val="28"/>
          <w:szCs w:val="28"/>
        </w:rPr>
        <w:t>ой этики педагогических работников, установленных разделом II 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</w:t>
      </w:r>
      <w:r>
        <w:rPr>
          <w:sz w:val="28"/>
          <w:szCs w:val="28"/>
        </w:rPr>
        <w:t>ответствии с частью 2 статьи 45 Федерального закона от 29 декабря 2012 г. № 273-ФЗ «Об образовании в Российской Федерации».</w:t>
      </w:r>
    </w:p>
    <w:p w:rsidR="00000000" w:rsidRDefault="00D51ADB">
      <w:pPr>
        <w:spacing w:line="276" w:lineRule="auto"/>
        <w:ind w:left="567"/>
        <w:jc w:val="both"/>
        <w:rPr>
          <w:rStyle w:val="a3"/>
          <w:color w:val="0000FF"/>
          <w:sz w:val="28"/>
          <w:szCs w:val="28"/>
        </w:rPr>
      </w:pPr>
      <w:r>
        <w:rPr>
          <w:sz w:val="28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 главой 60 Т</w:t>
      </w:r>
      <w:r>
        <w:rPr>
          <w:sz w:val="28"/>
          <w:szCs w:val="28"/>
        </w:rPr>
        <w:t>рудового кодекса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567" w:hanging="567"/>
        <w:jc w:val="both"/>
      </w:pPr>
      <w:r>
        <w:rPr>
          <w:sz w:val="28"/>
          <w:szCs w:val="28"/>
        </w:rPr>
        <w:t>Педагогический работник, претендующий на справедливое и объективное расследование наруше</w:t>
      </w:r>
      <w:r>
        <w:rPr>
          <w:sz w:val="28"/>
          <w:szCs w:val="28"/>
        </w:rPr>
        <w:t>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000000" w:rsidRDefault="00D51ADB">
      <w:pPr>
        <w:pStyle w:val="a8"/>
        <w:numPr>
          <w:ilvl w:val="0"/>
          <w:numId w:val="2"/>
        </w:numPr>
        <w:spacing w:line="276" w:lineRule="auto"/>
        <w:ind w:left="567" w:hanging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</w:t>
      </w:r>
      <w:r>
        <w:rPr>
          <w:sz w:val="28"/>
          <w:szCs w:val="28"/>
        </w:rPr>
        <w:t xml:space="preserve">ой этики педагогических работников в состав комиссии по урегулированию споров </w:t>
      </w:r>
      <w:r>
        <w:rPr>
          <w:sz w:val="28"/>
          <w:szCs w:val="28"/>
        </w:rPr>
        <w:lastRenderedPageBreak/>
        <w:t>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</w:p>
    <w:p w:rsidR="00D51ADB" w:rsidRDefault="00D51ADB">
      <w:pPr>
        <w:pStyle w:val="a8"/>
        <w:numPr>
          <w:ilvl w:val="0"/>
          <w:numId w:val="2"/>
        </w:numPr>
        <w:spacing w:line="276" w:lineRule="auto"/>
        <w:ind w:left="567" w:hanging="567"/>
        <w:jc w:val="both"/>
        <w:rPr>
          <w:rStyle w:val="a3"/>
        </w:rPr>
      </w:pPr>
      <w:proofErr w:type="gramStart"/>
      <w:r>
        <w:rPr>
          <w:sz w:val="28"/>
          <w:szCs w:val="28"/>
        </w:rPr>
        <w:t>В случае несогласи</w:t>
      </w:r>
      <w:r>
        <w:rPr>
          <w:sz w:val="28"/>
          <w:szCs w:val="28"/>
        </w:rPr>
        <w:t>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</w:t>
      </w:r>
      <w:r>
        <w:rPr>
          <w:sz w:val="28"/>
          <w:szCs w:val="28"/>
        </w:rPr>
        <w:t>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</w:t>
      </w:r>
      <w:r>
        <w:rPr>
          <w:sz w:val="28"/>
          <w:szCs w:val="28"/>
        </w:rPr>
        <w:t>н имеет право обратиться в</w:t>
      </w:r>
      <w:proofErr w:type="gramEnd"/>
      <w:r>
        <w:rPr>
          <w:sz w:val="28"/>
          <w:szCs w:val="28"/>
        </w:rPr>
        <w:t xml:space="preserve"> суд.</w:t>
      </w:r>
    </w:p>
    <w:sectPr w:rsidR="00D51AD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1C89"/>
    <w:multiLevelType w:val="hybridMultilevel"/>
    <w:tmpl w:val="F892A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9209C"/>
    <w:multiLevelType w:val="hybridMultilevel"/>
    <w:tmpl w:val="5980053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AE2DCD"/>
    <w:rsid w:val="00AE2DCD"/>
    <w:rsid w:val="00D5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8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/>
      <w:sz w:val="16"/>
      <w:szCs w:val="16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/>
      <w:caps/>
      <w:spacing w:val="12"/>
      <w:sz w:val="12"/>
      <w:szCs w:val="12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/>
      <w:b/>
      <w:bCs/>
      <w:sz w:val="19"/>
      <w:szCs w:val="19"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/>
      <w:sz w:val="23"/>
      <w:szCs w:val="23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/>
      <w:sz w:val="22"/>
      <w:szCs w:val="22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/>
      <w:sz w:val="13"/>
      <w:szCs w:val="13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/>
      <w:b/>
      <w:bCs/>
      <w:sz w:val="19"/>
      <w:szCs w:val="19"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/>
      <w:b/>
      <w:bCs/>
      <w:sz w:val="19"/>
      <w:szCs w:val="19"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umber">
    <w:name w:val="docuntyped-number"/>
    <w:basedOn w:val="a0"/>
  </w:style>
  <w:style w:type="character" w:customStyle="1" w:styleId="docuntyped-name">
    <w:name w:val="doc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5203">
      <w:marLeft w:val="0"/>
      <w:marRight w:val="0"/>
      <w:marTop w:val="3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989">
      <w:marLeft w:val="0"/>
      <w:marRight w:val="0"/>
      <w:marTop w:val="3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2021-12-13T09:39:00Z</cp:lastPrinted>
  <dcterms:created xsi:type="dcterms:W3CDTF">2021-12-22T06:08:00Z</dcterms:created>
  <dcterms:modified xsi:type="dcterms:W3CDTF">2021-12-22T06:08:00Z</dcterms:modified>
</cp:coreProperties>
</file>